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28E4" w14:textId="1E75A257" w:rsidR="0055308C" w:rsidRDefault="00393CDC">
      <w:pPr>
        <w:rPr>
          <w:rFonts w:ascii="Verdana" w:hAnsi="Verdana"/>
          <w:sz w:val="24"/>
          <w:szCs w:val="24"/>
        </w:rPr>
      </w:pPr>
      <w:r>
        <w:rPr>
          <w:rFonts w:ascii="Verdana" w:hAnsi="Verdana"/>
          <w:sz w:val="24"/>
          <w:szCs w:val="24"/>
        </w:rPr>
        <w:t>GWI Report</w:t>
      </w:r>
      <w:r w:rsidR="005034FD">
        <w:rPr>
          <w:rFonts w:ascii="Verdana" w:hAnsi="Verdana"/>
          <w:sz w:val="24"/>
          <w:szCs w:val="24"/>
        </w:rPr>
        <w:t xml:space="preserve"> for QWG AGM</w:t>
      </w:r>
    </w:p>
    <w:p w14:paraId="21E19ECD" w14:textId="0C960AAF" w:rsidR="003B3BB7" w:rsidRDefault="003B3BB7">
      <w:pPr>
        <w:rPr>
          <w:rFonts w:ascii="Verdana" w:hAnsi="Verdana"/>
          <w:sz w:val="24"/>
          <w:szCs w:val="24"/>
        </w:rPr>
      </w:pPr>
    </w:p>
    <w:p w14:paraId="73249318" w14:textId="693E0379" w:rsidR="00A01D20" w:rsidRDefault="00693408">
      <w:pPr>
        <w:rPr>
          <w:rFonts w:ascii="Verdana" w:hAnsi="Verdana"/>
          <w:sz w:val="24"/>
          <w:szCs w:val="24"/>
        </w:rPr>
      </w:pPr>
      <w:r>
        <w:rPr>
          <w:rFonts w:ascii="Verdana" w:hAnsi="Verdana"/>
          <w:sz w:val="24"/>
          <w:szCs w:val="24"/>
        </w:rPr>
        <w:t>GWI Highlights</w:t>
      </w:r>
    </w:p>
    <w:p w14:paraId="6356A835" w14:textId="77777777" w:rsidR="00A01D20" w:rsidRPr="00A01D20" w:rsidRDefault="00A01D20" w:rsidP="00A01D20">
      <w:pPr>
        <w:spacing w:line="360" w:lineRule="auto"/>
        <w:jc w:val="both"/>
        <w:rPr>
          <w:rFonts w:ascii="Verdana" w:eastAsia="Times New Roman" w:hAnsi="Verdana" w:cs="Helvetica"/>
          <w:color w:val="202020"/>
          <w:sz w:val="24"/>
          <w:szCs w:val="24"/>
        </w:rPr>
      </w:pPr>
      <w:r w:rsidRPr="00A01D20">
        <w:rPr>
          <w:rFonts w:ascii="Verdana" w:eastAsia="Times New Roman" w:hAnsi="Verdana" w:cs="Helvetica"/>
          <w:b/>
          <w:bCs/>
          <w:color w:val="202020"/>
          <w:sz w:val="24"/>
          <w:szCs w:val="24"/>
        </w:rPr>
        <w:t>Congratulations to GWI NFAS in Norway and India on their 100</w:t>
      </w:r>
      <w:r w:rsidRPr="00A01D20">
        <w:rPr>
          <w:rFonts w:ascii="Verdana" w:eastAsia="Times New Roman" w:hAnsi="Verdana" w:cs="Helvetica"/>
          <w:b/>
          <w:bCs/>
          <w:color w:val="202020"/>
          <w:sz w:val="24"/>
          <w:szCs w:val="24"/>
          <w:vertAlign w:val="superscript"/>
        </w:rPr>
        <w:t>th</w:t>
      </w:r>
      <w:r w:rsidRPr="00A01D20">
        <w:rPr>
          <w:rFonts w:ascii="Verdana" w:eastAsia="Times New Roman" w:hAnsi="Verdana" w:cs="Helvetica"/>
          <w:b/>
          <w:bCs/>
          <w:color w:val="202020"/>
          <w:sz w:val="24"/>
          <w:szCs w:val="24"/>
        </w:rPr>
        <w:t xml:space="preserve"> anniversary! </w:t>
      </w:r>
    </w:p>
    <w:p w14:paraId="54BAD4E4" w14:textId="1C12A2AB" w:rsidR="00693408" w:rsidRDefault="00A01D20" w:rsidP="00A01D20">
      <w:pPr>
        <w:spacing w:line="360" w:lineRule="auto"/>
        <w:jc w:val="both"/>
        <w:rPr>
          <w:rFonts w:ascii="Verdana" w:eastAsia="Times New Roman" w:hAnsi="Verdana" w:cs="Helvetica"/>
          <w:color w:val="202020"/>
          <w:sz w:val="24"/>
          <w:szCs w:val="24"/>
        </w:rPr>
      </w:pPr>
      <w:r w:rsidRPr="00A01D20">
        <w:rPr>
          <w:rFonts w:ascii="Verdana" w:eastAsia="Times New Roman" w:hAnsi="Verdana" w:cs="Helvetica"/>
          <w:color w:val="202020"/>
          <w:sz w:val="24"/>
          <w:szCs w:val="24"/>
        </w:rPr>
        <w:t xml:space="preserve">In 2020, several GWI National Federations and Associations (NFAs) around the world followed in GWI’s footsteps by celebrating their 100th anniversary of existence! Amongst those centennial NFAs are the </w:t>
      </w:r>
      <w:hyperlink r:id="rId4" w:history="1">
        <w:r w:rsidRPr="00A01D20">
          <w:rPr>
            <w:rStyle w:val="Hyperlink"/>
            <w:rFonts w:ascii="Verdana" w:eastAsia="Times New Roman" w:hAnsi="Verdana" w:cs="Helvetica"/>
            <w:color w:val="084C9E"/>
            <w:sz w:val="24"/>
            <w:szCs w:val="24"/>
          </w:rPr>
          <w:t>Indian Federation of University Women’s Associations</w:t>
        </w:r>
      </w:hyperlink>
      <w:r w:rsidRPr="00A01D20">
        <w:rPr>
          <w:rFonts w:ascii="Verdana" w:eastAsia="Times New Roman" w:hAnsi="Verdana" w:cs="Helvetica"/>
          <w:color w:val="202020"/>
          <w:sz w:val="24"/>
          <w:szCs w:val="24"/>
        </w:rPr>
        <w:t xml:space="preserve"> (IFUWA) and </w:t>
      </w:r>
      <w:hyperlink r:id="rId5" w:history="1">
        <w:r w:rsidRPr="00A01D20">
          <w:rPr>
            <w:rStyle w:val="Hyperlink"/>
            <w:rFonts w:ascii="Verdana" w:eastAsia="Times New Roman" w:hAnsi="Verdana" w:cs="Helvetica"/>
            <w:color w:val="084C9E"/>
            <w:sz w:val="24"/>
            <w:szCs w:val="24"/>
          </w:rPr>
          <w:t>Graduate Women-Norway</w:t>
        </w:r>
      </w:hyperlink>
      <w:r w:rsidRPr="00A01D20">
        <w:rPr>
          <w:rFonts w:ascii="Verdana" w:eastAsia="Times New Roman" w:hAnsi="Verdana" w:cs="Helvetica"/>
          <w:color w:val="202020"/>
          <w:sz w:val="24"/>
          <w:szCs w:val="24"/>
        </w:rPr>
        <w:t xml:space="preserve"> (GW-N), both created in 1920, just a year after GWI, then known as the International Federation of University Women (IFUW). GWI is proud and honoured to join these NFAs in celebrating this extraordinary milestone and a century of vital contributions to the empowerment of women and girls through education. GWI NFAs are the foundations, the hope and the drive of GWI’s work and mission. We look forward to the next hundred years of collective action for women’s right to education at the highest level, thanks to the extraordinary potential and support of our 14 000 women-strong global network of graduate wom</w:t>
      </w:r>
      <w:r w:rsidR="00693408">
        <w:rPr>
          <w:rFonts w:ascii="Verdana" w:eastAsia="Times New Roman" w:hAnsi="Verdana" w:cs="Helvetica"/>
          <w:color w:val="202020"/>
          <w:sz w:val="24"/>
          <w:szCs w:val="24"/>
        </w:rPr>
        <w:t>en.</w:t>
      </w:r>
    </w:p>
    <w:p w14:paraId="11F72CB3" w14:textId="214EA87B" w:rsidR="00693408" w:rsidRPr="00693408" w:rsidRDefault="00693408" w:rsidP="00A01D20">
      <w:pPr>
        <w:spacing w:line="360" w:lineRule="auto"/>
        <w:jc w:val="both"/>
        <w:rPr>
          <w:rFonts w:ascii="Verdana" w:eastAsia="Times New Roman" w:hAnsi="Verdana" w:cs="Helvetica"/>
          <w:b/>
          <w:bCs/>
          <w:color w:val="202020"/>
          <w:sz w:val="24"/>
          <w:szCs w:val="24"/>
        </w:rPr>
      </w:pPr>
      <w:r w:rsidRPr="00693408">
        <w:rPr>
          <w:rFonts w:ascii="Verdana" w:eastAsia="Times New Roman" w:hAnsi="Verdana" w:cs="Helvetica"/>
          <w:b/>
          <w:bCs/>
          <w:color w:val="202020"/>
          <w:sz w:val="24"/>
          <w:szCs w:val="24"/>
        </w:rPr>
        <w:t>2020 16 Days of Activism</w:t>
      </w:r>
    </w:p>
    <w:p w14:paraId="03CF3701" w14:textId="52C6CF5D" w:rsidR="00693408" w:rsidRDefault="00693408" w:rsidP="00A01D20">
      <w:pPr>
        <w:spacing w:line="360" w:lineRule="auto"/>
        <w:jc w:val="both"/>
        <w:rPr>
          <w:rFonts w:ascii="Verdana" w:eastAsia="Times New Roman" w:hAnsi="Verdana" w:cs="Helvetica"/>
          <w:color w:val="202020"/>
          <w:sz w:val="24"/>
          <w:szCs w:val="24"/>
        </w:rPr>
      </w:pPr>
      <w:r>
        <w:rPr>
          <w:rFonts w:ascii="Verdana" w:eastAsia="Times New Roman" w:hAnsi="Verdana" w:cs="Helvetica"/>
          <w:color w:val="202020"/>
          <w:sz w:val="24"/>
          <w:szCs w:val="24"/>
        </w:rPr>
        <w:t>In 2020</w:t>
      </w:r>
      <w:r w:rsidR="00201738" w:rsidRPr="009E3E58">
        <w:rPr>
          <w:rFonts w:ascii="Verdana" w:eastAsia="Times New Roman" w:hAnsi="Verdana" w:cs="Helvetica"/>
          <w:color w:val="202020"/>
          <w:sz w:val="24"/>
          <w:szCs w:val="24"/>
        </w:rPr>
        <w:t>, GWI joined hands with the global movement to end GBV by taking part in the 16 Days of Activism, an annual movement aiming to eliminate all forms of violence against women and girls around the world. Beginning 25 November</w:t>
      </w:r>
      <w:r>
        <w:rPr>
          <w:rFonts w:ascii="Verdana" w:eastAsia="Times New Roman" w:hAnsi="Verdana" w:cs="Helvetica"/>
          <w:color w:val="202020"/>
          <w:sz w:val="24"/>
          <w:szCs w:val="24"/>
        </w:rPr>
        <w:t xml:space="preserve"> 2020</w:t>
      </w:r>
      <w:r w:rsidR="00201738" w:rsidRPr="009E3E58">
        <w:rPr>
          <w:rFonts w:ascii="Verdana" w:eastAsia="Times New Roman" w:hAnsi="Verdana" w:cs="Helvetica"/>
          <w:color w:val="202020"/>
          <w:sz w:val="24"/>
          <w:szCs w:val="24"/>
        </w:rPr>
        <w:t>, with the International Day for the Elimination of Violence Against Women and concluding with Human Rights Day on 10 December, the Campaign unites the voices of millions of women and girls to raise awareness about GBV, work to eliminate all forms of GBV and demand equal protection and full access to fundamental human rights of safety</w:t>
      </w:r>
      <w:r w:rsidR="009E3E58">
        <w:rPr>
          <w:rFonts w:ascii="Verdana" w:eastAsia="Times New Roman" w:hAnsi="Verdana" w:cs="Helvetica"/>
          <w:color w:val="202020"/>
          <w:sz w:val="24"/>
          <w:szCs w:val="24"/>
        </w:rPr>
        <w:t xml:space="preserve"> </w:t>
      </w:r>
      <w:r>
        <w:rPr>
          <w:rFonts w:ascii="Verdana" w:eastAsia="Times New Roman" w:hAnsi="Verdana" w:cs="Helvetica"/>
          <w:color w:val="202020"/>
          <w:sz w:val="24"/>
          <w:szCs w:val="24"/>
        </w:rPr>
        <w:t>and education.</w:t>
      </w:r>
    </w:p>
    <w:p w14:paraId="56E58A19" w14:textId="77777777" w:rsidR="00693408" w:rsidRDefault="00693408" w:rsidP="00A01D20">
      <w:pPr>
        <w:spacing w:line="360" w:lineRule="auto"/>
        <w:jc w:val="both"/>
        <w:rPr>
          <w:rFonts w:ascii="Verdana" w:eastAsia="Times New Roman" w:hAnsi="Verdana" w:cs="Helvetica"/>
          <w:color w:val="202020"/>
          <w:sz w:val="24"/>
          <w:szCs w:val="24"/>
        </w:rPr>
      </w:pPr>
    </w:p>
    <w:p w14:paraId="5E2B4EA1" w14:textId="3F7DC46E" w:rsidR="00C06451" w:rsidRPr="009E3E58" w:rsidRDefault="00201738" w:rsidP="00A01D20">
      <w:pPr>
        <w:spacing w:line="360" w:lineRule="auto"/>
        <w:jc w:val="both"/>
        <w:rPr>
          <w:rFonts w:ascii="Verdana" w:eastAsia="Times New Roman" w:hAnsi="Verdana" w:cs="Helvetica"/>
          <w:color w:val="202020"/>
          <w:sz w:val="24"/>
          <w:szCs w:val="24"/>
        </w:rPr>
      </w:pPr>
      <w:r w:rsidRPr="009E3E58">
        <w:rPr>
          <w:rFonts w:ascii="Verdana" w:eastAsia="Times New Roman" w:hAnsi="Verdana" w:cs="Helvetica"/>
          <w:color w:val="202020"/>
          <w:sz w:val="24"/>
          <w:szCs w:val="24"/>
        </w:rPr>
        <w:lastRenderedPageBreak/>
        <w:t xml:space="preserve">The aim of the </w:t>
      </w:r>
      <w:hyperlink r:id="rId6" w:history="1">
        <w:r w:rsidRPr="009E3E58">
          <w:rPr>
            <w:rStyle w:val="Hyperlink"/>
            <w:rFonts w:ascii="Verdana" w:eastAsia="Times New Roman" w:hAnsi="Verdana" w:cs="Helvetica"/>
            <w:color w:val="084C9E"/>
            <w:sz w:val="24"/>
            <w:szCs w:val="24"/>
          </w:rPr>
          <w:t>2020 GWI 16 Days of Activism Toolkit</w:t>
        </w:r>
      </w:hyperlink>
      <w:r w:rsidRPr="009E3E58">
        <w:rPr>
          <w:rFonts w:ascii="Verdana" w:eastAsia="Times New Roman" w:hAnsi="Verdana" w:cs="Helvetica"/>
          <w:color w:val="202020"/>
          <w:sz w:val="24"/>
          <w:szCs w:val="24"/>
        </w:rPr>
        <w:t xml:space="preserve"> is to raise awareness about and advocate for the elimination of all forms of GBV in public and private spheres through a united , global voice and to guide GWI members along their path to strategic advocacy against GBV. GBV is not an emerging issue for GWI. However, the sudden and severe increase of GBV occurrences in the context of the current global COVID-19 pandemic is raising it to an unprecedented level of emergency. The commitment of all GWI members and followers is critical to support the extraordinary women and girls around the world who are fighting back against GBV every day. This interactive toolkit includes impactful and easy-to-use resources. GWI members and followers can participate in this international movement by creating their own strategic advocacy plan, tailored to the context and needs of their local and national communities.</w:t>
      </w:r>
    </w:p>
    <w:p w14:paraId="79B2CD2C" w14:textId="547CB57B" w:rsidR="00A01D20" w:rsidRPr="00FC077E" w:rsidRDefault="00FC077E">
      <w:pPr>
        <w:rPr>
          <w:rFonts w:ascii="Verdana" w:hAnsi="Verdana"/>
          <w:b/>
          <w:bCs/>
          <w:sz w:val="24"/>
          <w:szCs w:val="24"/>
        </w:rPr>
      </w:pPr>
      <w:r w:rsidRPr="00FC077E">
        <w:rPr>
          <w:rFonts w:ascii="Verdana" w:hAnsi="Verdana"/>
          <w:b/>
          <w:bCs/>
          <w:sz w:val="24"/>
          <w:szCs w:val="24"/>
        </w:rPr>
        <w:t>GWI Webinar Series</w:t>
      </w:r>
    </w:p>
    <w:p w14:paraId="2931627F" w14:textId="4F4B1AE8" w:rsidR="005034FD" w:rsidRDefault="00FC4E77" w:rsidP="00C06451">
      <w:pPr>
        <w:spacing w:line="360" w:lineRule="auto"/>
        <w:rPr>
          <w:rFonts w:ascii="Verdana" w:hAnsi="Verdana"/>
          <w:sz w:val="24"/>
          <w:szCs w:val="24"/>
        </w:rPr>
      </w:pPr>
      <w:r>
        <w:rPr>
          <w:rFonts w:ascii="Verdana" w:hAnsi="Verdana"/>
          <w:sz w:val="24"/>
          <w:szCs w:val="24"/>
        </w:rPr>
        <w:t>To celebrate women, and the limitless potential of young women, the GWI Young Member Networ</w:t>
      </w:r>
      <w:r w:rsidR="00C06451">
        <w:rPr>
          <w:rFonts w:ascii="Verdana" w:hAnsi="Verdana"/>
          <w:sz w:val="24"/>
          <w:szCs w:val="24"/>
        </w:rPr>
        <w:t>k</w:t>
      </w:r>
      <w:r>
        <w:rPr>
          <w:rFonts w:ascii="Verdana" w:hAnsi="Verdana"/>
          <w:sz w:val="24"/>
          <w:szCs w:val="24"/>
        </w:rPr>
        <w:t xml:space="preserve"> (YMN) will kick off a webinar series “Connecting Across Generations” on 6 March 2021, registration available on the GWI website.</w:t>
      </w:r>
    </w:p>
    <w:p w14:paraId="0F540D5A" w14:textId="4B62BBE7" w:rsidR="00FC077E" w:rsidRPr="00FC077E" w:rsidRDefault="00FC077E" w:rsidP="00C06451">
      <w:pPr>
        <w:spacing w:line="360" w:lineRule="auto"/>
        <w:rPr>
          <w:rFonts w:ascii="Verdana" w:hAnsi="Verdana"/>
          <w:b/>
          <w:bCs/>
          <w:sz w:val="24"/>
          <w:szCs w:val="24"/>
        </w:rPr>
      </w:pPr>
      <w:r w:rsidRPr="00FC077E">
        <w:rPr>
          <w:rFonts w:ascii="Verdana" w:hAnsi="Verdana"/>
          <w:b/>
          <w:bCs/>
          <w:sz w:val="24"/>
          <w:szCs w:val="24"/>
        </w:rPr>
        <w:t>Effect of the Pandemic on Education</w:t>
      </w:r>
    </w:p>
    <w:p w14:paraId="2329AAFA" w14:textId="25CF5FB7" w:rsidR="00FC4E77" w:rsidRDefault="00FC4E77" w:rsidP="00C06451">
      <w:pPr>
        <w:spacing w:line="360" w:lineRule="auto"/>
        <w:rPr>
          <w:rFonts w:ascii="Verdana" w:hAnsi="Verdana"/>
          <w:sz w:val="24"/>
          <w:szCs w:val="24"/>
        </w:rPr>
      </w:pPr>
      <w:r>
        <w:rPr>
          <w:rFonts w:ascii="Verdana" w:hAnsi="Verdana"/>
          <w:sz w:val="24"/>
          <w:szCs w:val="24"/>
        </w:rPr>
        <w:t>As the leading global graduate women’s organisation, GWI submitted a written statement to the 46</w:t>
      </w:r>
      <w:r w:rsidRPr="00FC4E77">
        <w:rPr>
          <w:rFonts w:ascii="Verdana" w:hAnsi="Verdana"/>
          <w:sz w:val="24"/>
          <w:szCs w:val="24"/>
          <w:vertAlign w:val="superscript"/>
        </w:rPr>
        <w:t>th</w:t>
      </w:r>
      <w:r>
        <w:rPr>
          <w:rFonts w:ascii="Verdana" w:hAnsi="Verdana"/>
          <w:sz w:val="24"/>
          <w:szCs w:val="24"/>
        </w:rPr>
        <w:t xml:space="preserve"> session of the Human Rights Council, aiming to heighten awareness about the critical digital learning crisis </w:t>
      </w:r>
      <w:r w:rsidR="00230AFA">
        <w:rPr>
          <w:rFonts w:ascii="Verdana" w:hAnsi="Verdana"/>
          <w:sz w:val="24"/>
          <w:szCs w:val="24"/>
        </w:rPr>
        <w:t>continuing as pandemic fallout.</w:t>
      </w:r>
    </w:p>
    <w:p w14:paraId="1F97BE4F" w14:textId="2D25BE44" w:rsidR="00FC077E" w:rsidRPr="00AA4041" w:rsidRDefault="00FC077E" w:rsidP="00C06451">
      <w:pPr>
        <w:spacing w:line="360" w:lineRule="auto"/>
        <w:rPr>
          <w:rFonts w:ascii="Verdana" w:hAnsi="Verdana"/>
          <w:b/>
          <w:bCs/>
          <w:sz w:val="24"/>
          <w:szCs w:val="24"/>
        </w:rPr>
      </w:pPr>
      <w:r w:rsidRPr="00AA4041">
        <w:rPr>
          <w:rFonts w:ascii="Verdana" w:hAnsi="Verdana"/>
          <w:b/>
          <w:bCs/>
          <w:sz w:val="24"/>
          <w:szCs w:val="24"/>
        </w:rPr>
        <w:t>International Women’s Day</w:t>
      </w:r>
    </w:p>
    <w:p w14:paraId="1C010EF9" w14:textId="16260CCE" w:rsidR="00FC077E" w:rsidRDefault="00FC077E" w:rsidP="00C06451">
      <w:pPr>
        <w:spacing w:line="360" w:lineRule="auto"/>
        <w:rPr>
          <w:rFonts w:ascii="Verdana" w:hAnsi="Verdana"/>
          <w:sz w:val="24"/>
          <w:szCs w:val="24"/>
        </w:rPr>
      </w:pPr>
      <w:r>
        <w:rPr>
          <w:rFonts w:ascii="Verdana" w:hAnsi="Verdana"/>
          <w:sz w:val="24"/>
          <w:szCs w:val="24"/>
        </w:rPr>
        <w:t xml:space="preserve">GWI will participate in a series of events to celebrate this day, details of which can be found on the </w:t>
      </w:r>
      <w:r w:rsidR="00AA4041">
        <w:rPr>
          <w:rFonts w:ascii="Verdana" w:hAnsi="Verdana"/>
          <w:sz w:val="24"/>
          <w:szCs w:val="24"/>
        </w:rPr>
        <w:t>GWI website.</w:t>
      </w:r>
    </w:p>
    <w:p w14:paraId="1DFFC9CB" w14:textId="79BDCA61" w:rsidR="00393CDC" w:rsidRDefault="00AA4041">
      <w:pPr>
        <w:rPr>
          <w:rFonts w:ascii="Verdana" w:hAnsi="Verdana"/>
          <w:sz w:val="24"/>
          <w:szCs w:val="24"/>
        </w:rPr>
      </w:pPr>
      <w:r>
        <w:rPr>
          <w:rFonts w:ascii="Verdana" w:hAnsi="Verdana"/>
          <w:sz w:val="24"/>
          <w:szCs w:val="24"/>
        </w:rPr>
        <w:t>Deirdre McCauley</w:t>
      </w:r>
    </w:p>
    <w:p w14:paraId="0109E8BF" w14:textId="5CFF1992" w:rsidR="00AA4041" w:rsidRPr="00393CDC" w:rsidRDefault="00AA4041">
      <w:pPr>
        <w:rPr>
          <w:rFonts w:ascii="Verdana" w:hAnsi="Verdana"/>
          <w:sz w:val="24"/>
          <w:szCs w:val="24"/>
        </w:rPr>
      </w:pPr>
      <w:r>
        <w:rPr>
          <w:rFonts w:ascii="Verdana" w:hAnsi="Verdana"/>
          <w:sz w:val="24"/>
          <w:szCs w:val="24"/>
        </w:rPr>
        <w:t>Secretary, QWGA</w:t>
      </w:r>
    </w:p>
    <w:sectPr w:rsidR="00AA4041" w:rsidRPr="00393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DC"/>
    <w:rsid w:val="00201738"/>
    <w:rsid w:val="00230AFA"/>
    <w:rsid w:val="00393CDC"/>
    <w:rsid w:val="003B3BB7"/>
    <w:rsid w:val="005034FD"/>
    <w:rsid w:val="0055308C"/>
    <w:rsid w:val="00693408"/>
    <w:rsid w:val="009E3E58"/>
    <w:rsid w:val="00A01D20"/>
    <w:rsid w:val="00AA4041"/>
    <w:rsid w:val="00C06451"/>
    <w:rsid w:val="00FC077E"/>
    <w:rsid w:val="00FC4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BCED"/>
  <w15:chartTrackingRefBased/>
  <w15:docId w15:val="{1B7E80F9-D413-459C-8EFF-1962DACD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graduatewomen.us2.list-manage.com%2Ftrack%2Fclick%3Fu%3D4f440ac475f57015275a1f6eb%26id%3D91392d3809%26e%3D7ec800c127&amp;data=04%7C01%7Cdeirdre.collins%40ico.org.uk%7C028a95b5cd0b4c98f5f508d8dd77cc20%7C501293238fab4000adc1c4cfebfa21e6%7C1%7C0%7C637502853891869433%7CUnknown%7CTWFpbGZsb3d8eyJWIjoiMC4wLjAwMDAiLCJQIjoiV2luMzIiLCJBTiI6Ik1haWwiLCJXVCI6Mn0%3D%7C1000&amp;sdata=6mzMKJJxzK%2Fqt9WI1YL%2FeEorpyV78yAQ3eH6gP7Xh6M%3D&amp;reserved=0" TargetMode="External"/><Relationship Id="rId5" Type="http://schemas.openxmlformats.org/officeDocument/2006/relationships/hyperlink" Target="https://eur03.safelinks.protection.outlook.com/?url=https%3A%2F%2Fgraduatewomen.us2.list-manage.com%2Ftrack%2Fclick%3Fu%3D4f440ac475f57015275a1f6eb%26id%3D1efe4ac297%26e%3D7ec800c127&amp;data=04%7C01%7Cdeirdre.collins%40ico.org.uk%7C028a95b5cd0b4c98f5f508d8dd77cc20%7C501293238fab4000adc1c4cfebfa21e6%7C1%7C0%7C637502853891829455%7CUnknown%7CTWFpbGZsb3d8eyJWIjoiMC4wLjAwMDAiLCJQIjoiV2luMzIiLCJBTiI6Ik1haWwiLCJXVCI6Mn0%3D%7C1000&amp;sdata=5BWabL2B%2ByIjQUYo%2FFqFzt6j38s9KqUR%2FZY2SR93Wdc%3D&amp;reserved=0" TargetMode="External"/><Relationship Id="rId4" Type="http://schemas.openxmlformats.org/officeDocument/2006/relationships/hyperlink" Target="https://eur03.safelinks.protection.outlook.com/?url=https%3A%2F%2Fgraduatewomen.us2.list-manage.com%2Ftrack%2Fclick%3Fu%3D4f440ac475f57015275a1f6eb%26id%3D9ea016c9fd%26e%3D7ec800c127&amp;data=04%7C01%7Cdeirdre.collins%40ico.org.uk%7C028a95b5cd0b4c98f5f508d8dd77cc20%7C501293238fab4000adc1c4cfebfa21e6%7C1%7C0%7C637502853891819460%7CUnknown%7CTWFpbGZsb3d8eyJWIjoiMC4wLjAwMDAiLCJQIjoiV2luMzIiLCJBTiI6Ik1haWwiLCJXVCI6Mn0%3D%7C1000&amp;sdata=Pl6p7wZ%2F%2FnqvZ3SO9urKyl3uO5n8N2WsOloLl5yAGz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Collins</dc:creator>
  <cp:keywords/>
  <dc:description/>
  <cp:lastModifiedBy>Deirdre Collins</cp:lastModifiedBy>
  <cp:revision>12</cp:revision>
  <dcterms:created xsi:type="dcterms:W3CDTF">2021-03-01T13:38:00Z</dcterms:created>
  <dcterms:modified xsi:type="dcterms:W3CDTF">2021-03-02T13:35:00Z</dcterms:modified>
</cp:coreProperties>
</file>